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10440" w:type="dxa"/>
        <w:jc w:val="center"/>
        <w:tblInd w:w="-1152" w:type="dxa"/>
        <w:tblLook w:val="04A0"/>
      </w:tblPr>
      <w:tblGrid>
        <w:gridCol w:w="3240"/>
        <w:gridCol w:w="7200"/>
      </w:tblGrid>
      <w:tr w:rsidR="000473C0" w:rsidRPr="009C444D" w:rsidTr="00C45E73">
        <w:trPr>
          <w:jc w:val="center"/>
        </w:trPr>
        <w:tc>
          <w:tcPr>
            <w:tcW w:w="10440" w:type="dxa"/>
            <w:gridSpan w:val="2"/>
            <w:tcBorders>
              <w:bottom w:val="single" w:sz="4" w:space="0" w:color="000000" w:themeColor="text1"/>
            </w:tcBorders>
          </w:tcPr>
          <w:p w:rsidR="000473C0" w:rsidRPr="00BC7DF0" w:rsidRDefault="000473C0" w:rsidP="000473C0">
            <w:pPr>
              <w:pStyle w:val="NoSpacing"/>
              <w:bidi/>
              <w:spacing w:line="276" w:lineRule="auto"/>
              <w:jc w:val="center"/>
              <w:rPr>
                <w:rFonts w:asciiTheme="majorBidi" w:hAnsiTheme="majorBidi" w:cstheme="majorBidi"/>
                <w:sz w:val="24"/>
                <w:szCs w:val="24"/>
                <w:rtl/>
                <w:lang w:val="en-GB" w:bidi="ar-LB"/>
              </w:rPr>
            </w:pPr>
            <w:r>
              <w:rPr>
                <w:rFonts w:asciiTheme="majorBidi" w:hAnsiTheme="majorBidi" w:cstheme="majorBidi"/>
                <w:sz w:val="24"/>
                <w:szCs w:val="24"/>
                <w:rtl/>
                <w:lang w:bidi="ar-BH"/>
              </w:rPr>
              <w:br w:type="page"/>
            </w:r>
            <w:r w:rsidRPr="00BC7DF0">
              <w:rPr>
                <w:rFonts w:asciiTheme="majorBidi" w:hAnsiTheme="majorBidi" w:cstheme="majorBidi"/>
                <w:b/>
                <w:bCs/>
                <w:color w:val="FF0000"/>
                <w:sz w:val="24"/>
                <w:szCs w:val="24"/>
                <w:rtl/>
              </w:rPr>
              <w:t xml:space="preserve">فوج الإطفاء (175)  </w:t>
            </w:r>
            <w:r>
              <w:rPr>
                <w:rFonts w:asciiTheme="majorBidi" w:hAnsiTheme="majorBidi" w:cstheme="majorBidi"/>
                <w:b/>
                <w:bCs/>
                <w:color w:val="FF0000"/>
                <w:sz w:val="24"/>
                <w:szCs w:val="24"/>
              </w:rPr>
              <w:t xml:space="preserve">            </w:t>
            </w:r>
            <w:r w:rsidRPr="00BC7DF0">
              <w:rPr>
                <w:rFonts w:asciiTheme="majorBidi" w:hAnsiTheme="majorBidi" w:cstheme="majorBidi"/>
                <w:b/>
                <w:bCs/>
                <w:color w:val="FF0000"/>
                <w:sz w:val="24"/>
                <w:szCs w:val="24"/>
                <w:rtl/>
              </w:rPr>
              <w:t xml:space="preserve"> </w:t>
            </w:r>
            <w:r>
              <w:rPr>
                <w:rFonts w:asciiTheme="majorBidi" w:hAnsiTheme="majorBidi" w:cstheme="majorBidi" w:hint="cs"/>
                <w:b/>
                <w:bCs/>
                <w:color w:val="FF0000"/>
                <w:sz w:val="24"/>
                <w:szCs w:val="24"/>
                <w:rtl/>
              </w:rPr>
              <w:t xml:space="preserve">       </w:t>
            </w:r>
            <w:r w:rsidRPr="00BC7DF0">
              <w:rPr>
                <w:rFonts w:asciiTheme="majorBidi" w:hAnsiTheme="majorBidi" w:cstheme="majorBidi"/>
                <w:b/>
                <w:bCs/>
                <w:color w:val="FF0000"/>
                <w:sz w:val="24"/>
                <w:szCs w:val="24"/>
                <w:rtl/>
              </w:rPr>
              <w:t xml:space="preserve">  الدفاع المدني (125)</w:t>
            </w:r>
            <w:r>
              <w:rPr>
                <w:rFonts w:asciiTheme="majorBidi" w:hAnsiTheme="majorBidi" w:cstheme="majorBidi" w:hint="cs"/>
                <w:b/>
                <w:bCs/>
                <w:color w:val="FF0000"/>
                <w:sz w:val="24"/>
                <w:szCs w:val="24"/>
                <w:rtl/>
              </w:rPr>
              <w:t xml:space="preserve">        </w:t>
            </w:r>
            <w:r>
              <w:rPr>
                <w:rFonts w:asciiTheme="majorBidi" w:hAnsiTheme="majorBidi" w:cstheme="majorBidi"/>
                <w:b/>
                <w:bCs/>
                <w:color w:val="FF0000"/>
                <w:sz w:val="24"/>
                <w:szCs w:val="24"/>
              </w:rPr>
              <w:t xml:space="preserve">           </w:t>
            </w:r>
            <w:r>
              <w:rPr>
                <w:rFonts w:asciiTheme="majorBidi" w:hAnsiTheme="majorBidi" w:cstheme="majorBidi" w:hint="cs"/>
                <w:b/>
                <w:bCs/>
                <w:color w:val="FF0000"/>
                <w:sz w:val="24"/>
                <w:szCs w:val="24"/>
                <w:rtl/>
              </w:rPr>
              <w:t xml:space="preserve">   الصليب الأحمر (140)</w:t>
            </w:r>
          </w:p>
        </w:tc>
      </w:tr>
      <w:tr w:rsidR="00AF1147" w:rsidRPr="009C444D" w:rsidTr="000473C0">
        <w:trPr>
          <w:jc w:val="center"/>
        </w:trPr>
        <w:tc>
          <w:tcPr>
            <w:tcW w:w="3240" w:type="dxa"/>
            <w:shd w:val="clear" w:color="auto" w:fill="BFBFBF" w:themeFill="background1" w:themeFillShade="BF"/>
          </w:tcPr>
          <w:p w:rsidR="00AF1147" w:rsidRPr="009C444D" w:rsidRDefault="00AF1147" w:rsidP="00C024CE">
            <w:pPr>
              <w:pStyle w:val="NoSpacing"/>
              <w:bidi/>
              <w:spacing w:line="276" w:lineRule="auto"/>
              <w:jc w:val="center"/>
              <w:rPr>
                <w:rFonts w:asciiTheme="majorBidi" w:hAnsiTheme="majorBidi" w:cstheme="majorBidi"/>
                <w:rtl/>
                <w:lang w:val="en-GB" w:bidi="ar-LB"/>
              </w:rPr>
            </w:pPr>
            <w:r w:rsidRPr="009C444D">
              <w:rPr>
                <w:rFonts w:asciiTheme="majorBidi" w:hAnsiTheme="majorBidi" w:cstheme="majorBidi"/>
                <w:b/>
                <w:bCs/>
                <w:rtl/>
              </w:rPr>
              <w:t>نوع ال</w:t>
            </w:r>
            <w:r>
              <w:rPr>
                <w:rFonts w:asciiTheme="majorBidi" w:hAnsiTheme="majorBidi" w:cstheme="majorBidi"/>
                <w:b/>
                <w:bCs/>
                <w:rtl/>
              </w:rPr>
              <w:t>مطفأة</w:t>
            </w:r>
          </w:p>
        </w:tc>
        <w:tc>
          <w:tcPr>
            <w:tcW w:w="7200" w:type="dxa"/>
            <w:shd w:val="clear" w:color="auto" w:fill="BFBFBF" w:themeFill="background1" w:themeFillShade="BF"/>
          </w:tcPr>
          <w:p w:rsidR="00AF1147" w:rsidRPr="009C444D" w:rsidRDefault="00AF1147" w:rsidP="00C024CE">
            <w:pPr>
              <w:pStyle w:val="NoSpacing"/>
              <w:bidi/>
              <w:spacing w:line="276" w:lineRule="auto"/>
              <w:jc w:val="center"/>
              <w:rPr>
                <w:rFonts w:asciiTheme="majorBidi" w:hAnsiTheme="majorBidi" w:cstheme="majorBidi"/>
                <w:rtl/>
                <w:lang w:val="en-GB" w:bidi="ar-LB"/>
              </w:rPr>
            </w:pPr>
            <w:r w:rsidRPr="009C444D">
              <w:rPr>
                <w:rFonts w:asciiTheme="majorBidi" w:hAnsiTheme="majorBidi" w:cstheme="majorBidi"/>
                <w:b/>
                <w:bCs/>
                <w:rtl/>
              </w:rPr>
              <w:t>إستخداماتها</w:t>
            </w:r>
          </w:p>
        </w:tc>
      </w:tr>
      <w:tr w:rsidR="00AF1147" w:rsidRPr="009C444D" w:rsidTr="000473C0">
        <w:trPr>
          <w:trHeight w:val="458"/>
          <w:jc w:val="center"/>
        </w:trPr>
        <w:tc>
          <w:tcPr>
            <w:tcW w:w="3240" w:type="dxa"/>
            <w:tcBorders>
              <w:bottom w:val="single" w:sz="4" w:space="0" w:color="000000" w:themeColor="text1"/>
            </w:tcBorders>
            <w:vAlign w:val="center"/>
          </w:tcPr>
          <w:p w:rsidR="00AF1147" w:rsidRPr="005717FB" w:rsidRDefault="00AF1147" w:rsidP="00AF1147">
            <w:pPr>
              <w:pStyle w:val="NoSpacing"/>
              <w:bidi/>
              <w:spacing w:line="276" w:lineRule="auto"/>
              <w:rPr>
                <w:rFonts w:asciiTheme="majorBidi" w:hAnsiTheme="majorBidi" w:cstheme="majorBidi"/>
                <w:b/>
                <w:bCs/>
                <w:rtl/>
              </w:rPr>
            </w:pPr>
            <w:r w:rsidRPr="005717FB">
              <w:rPr>
                <w:rFonts w:asciiTheme="majorBidi" w:hAnsiTheme="majorBidi" w:cstheme="majorBidi"/>
                <w:rtl/>
              </w:rPr>
              <w:t xml:space="preserve">مطفأة الماء </w:t>
            </w:r>
            <w:r w:rsidRPr="005717FB">
              <w:rPr>
                <w:rFonts w:asciiTheme="majorBidi" w:hAnsiTheme="majorBidi" w:cstheme="majorBidi"/>
              </w:rPr>
              <w:t>(Water)</w:t>
            </w:r>
          </w:p>
        </w:tc>
        <w:tc>
          <w:tcPr>
            <w:tcW w:w="7200" w:type="dxa"/>
            <w:tcBorders>
              <w:bottom w:val="single" w:sz="4" w:space="0" w:color="000000" w:themeColor="text1"/>
            </w:tcBorders>
            <w:vAlign w:val="center"/>
          </w:tcPr>
          <w:p w:rsidR="00AF1147" w:rsidRPr="005717FB" w:rsidRDefault="00AF1147" w:rsidP="00AF1147">
            <w:pPr>
              <w:pStyle w:val="NoSpacing"/>
              <w:bidi/>
              <w:rPr>
                <w:rtl/>
              </w:rPr>
            </w:pPr>
            <w:r w:rsidRPr="005717FB">
              <w:rPr>
                <w:rtl/>
              </w:rPr>
              <w:t>حرائق المواد الصلبة مثل (</w:t>
            </w:r>
            <w:r w:rsidRPr="005717FB">
              <w:rPr>
                <w:rFonts w:hint="cs"/>
                <w:rtl/>
              </w:rPr>
              <w:t xml:space="preserve">نفايات أو </w:t>
            </w:r>
            <w:r w:rsidRPr="005717FB">
              <w:rPr>
                <w:rtl/>
              </w:rPr>
              <w:t xml:space="preserve">قمامة، </w:t>
            </w:r>
            <w:r w:rsidRPr="005717FB">
              <w:rPr>
                <w:rtl/>
                <w:lang w:bidi="ar-LB"/>
              </w:rPr>
              <w:t xml:space="preserve">ورق، أقمشة، </w:t>
            </w:r>
            <w:r w:rsidRPr="005717FB">
              <w:rPr>
                <w:rtl/>
              </w:rPr>
              <w:t>خشب، وبلاستيك/كاوتشوك)</w:t>
            </w:r>
          </w:p>
          <w:p w:rsidR="007E5747" w:rsidRPr="005717FB" w:rsidRDefault="007E5747" w:rsidP="000473C0">
            <w:pPr>
              <w:pStyle w:val="NoSpacing"/>
              <w:bidi/>
              <w:rPr>
                <w:b/>
                <w:bCs/>
                <w:rtl/>
              </w:rPr>
            </w:pPr>
            <w:r w:rsidRPr="005717FB">
              <w:rPr>
                <w:rFonts w:asciiTheme="majorBidi" w:eastAsia="Times New Roman" w:hAnsiTheme="majorBidi" w:cstheme="majorBidi"/>
                <w:rtl/>
                <w:lang w:bidi="ar-BH"/>
              </w:rPr>
              <w:t xml:space="preserve">تعمل على تخفيض درجة حرارة </w:t>
            </w:r>
            <w:r w:rsidRPr="005717FB">
              <w:rPr>
                <w:rFonts w:asciiTheme="majorBidi" w:eastAsia="Times New Roman" w:hAnsiTheme="majorBidi" w:cstheme="majorBidi" w:hint="cs"/>
                <w:rtl/>
                <w:lang w:bidi="ar-BH"/>
              </w:rPr>
              <w:t>و</w:t>
            </w:r>
            <w:r w:rsidRPr="005717FB">
              <w:rPr>
                <w:rFonts w:asciiTheme="majorBidi" w:eastAsia="Times New Roman" w:hAnsiTheme="majorBidi" w:cstheme="majorBidi"/>
                <w:rtl/>
                <w:lang w:bidi="ar-BH"/>
              </w:rPr>
              <w:t>تبريد المواد المشتعلة</w:t>
            </w:r>
            <w:r w:rsidR="005717FB" w:rsidRPr="005717FB">
              <w:rPr>
                <w:rFonts w:asciiTheme="majorBidi" w:eastAsia="Times New Roman" w:hAnsiTheme="majorBidi" w:cstheme="majorBidi" w:hint="cs"/>
                <w:rtl/>
                <w:lang w:bidi="ar-BH"/>
              </w:rPr>
              <w:t>، مدة عملها دق</w:t>
            </w:r>
            <w:r w:rsidR="000473C0">
              <w:rPr>
                <w:rFonts w:asciiTheme="majorBidi" w:eastAsia="Times New Roman" w:hAnsiTheme="majorBidi" w:cstheme="majorBidi" w:hint="cs"/>
                <w:rtl/>
                <w:lang w:bidi="ar-BH"/>
              </w:rPr>
              <w:t>يقة واحدة، وتصل إلى 12 متر</w:t>
            </w:r>
            <w:r w:rsidRPr="005717FB">
              <w:rPr>
                <w:rFonts w:asciiTheme="majorBidi" w:eastAsia="Times New Roman" w:hAnsiTheme="majorBidi" w:cstheme="majorBidi"/>
                <w:rtl/>
                <w:lang w:bidi="ar-BH"/>
              </w:rPr>
              <w:t>.</w:t>
            </w:r>
            <w:r w:rsidRPr="005717FB">
              <w:rPr>
                <w:rFonts w:asciiTheme="majorBidi" w:eastAsia="Times New Roman" w:hAnsiTheme="majorBidi" w:cstheme="majorBidi"/>
                <w:b/>
                <w:bCs/>
                <w:color w:val="FF0000"/>
                <w:rtl/>
              </w:rPr>
              <w:br/>
            </w:r>
            <w:r w:rsidRPr="005717FB">
              <w:rPr>
                <w:rFonts w:asciiTheme="majorBidi" w:eastAsia="Times New Roman" w:hAnsiTheme="majorBidi" w:cstheme="majorBidi"/>
                <w:rtl/>
                <w:lang w:bidi="ar-BH"/>
              </w:rPr>
              <w:t xml:space="preserve">لا </w:t>
            </w:r>
            <w:r w:rsidR="00702D7B">
              <w:rPr>
                <w:rFonts w:asciiTheme="majorBidi" w:eastAsia="Times New Roman" w:hAnsiTheme="majorBidi" w:cstheme="majorBidi" w:hint="cs"/>
                <w:rtl/>
                <w:lang w:bidi="ar-BH"/>
              </w:rPr>
              <w:t>ت</w:t>
            </w:r>
            <w:r w:rsidRPr="005717FB">
              <w:rPr>
                <w:rFonts w:asciiTheme="majorBidi" w:eastAsia="Times New Roman" w:hAnsiTheme="majorBidi" w:cstheme="majorBidi"/>
                <w:rtl/>
                <w:lang w:bidi="ar-BH"/>
              </w:rPr>
              <w:t>ستخدم لإطفاء حرائق الأجهزة والمعد</w:t>
            </w:r>
            <w:r w:rsidR="005717FB" w:rsidRPr="005717FB">
              <w:rPr>
                <w:rFonts w:asciiTheme="majorBidi" w:eastAsia="Times New Roman" w:hAnsiTheme="majorBidi" w:cstheme="majorBidi" w:hint="cs"/>
                <w:rtl/>
                <w:lang w:bidi="ar-BH"/>
              </w:rPr>
              <w:t>ّ</w:t>
            </w:r>
            <w:r w:rsidRPr="005717FB">
              <w:rPr>
                <w:rFonts w:asciiTheme="majorBidi" w:eastAsia="Times New Roman" w:hAnsiTheme="majorBidi" w:cstheme="majorBidi"/>
                <w:rtl/>
                <w:lang w:bidi="ar-BH"/>
              </w:rPr>
              <w:t>ات الكهربائية أو حرائق الزيوت والشحوم أو المعادن.</w:t>
            </w:r>
          </w:p>
        </w:tc>
      </w:tr>
      <w:tr w:rsidR="00AF1147" w:rsidRPr="009C444D" w:rsidTr="000473C0">
        <w:trPr>
          <w:trHeight w:val="440"/>
          <w:jc w:val="center"/>
        </w:trPr>
        <w:tc>
          <w:tcPr>
            <w:tcW w:w="3240" w:type="dxa"/>
            <w:shd w:val="clear" w:color="auto" w:fill="D9D9D9" w:themeFill="background1" w:themeFillShade="D9"/>
            <w:vAlign w:val="center"/>
          </w:tcPr>
          <w:p w:rsidR="00AF1147" w:rsidRPr="005717FB" w:rsidRDefault="00AF1147" w:rsidP="00AF1147">
            <w:pPr>
              <w:pStyle w:val="NoSpacing"/>
              <w:bidi/>
              <w:spacing w:line="276" w:lineRule="auto"/>
              <w:rPr>
                <w:rFonts w:asciiTheme="majorBidi" w:hAnsiTheme="majorBidi" w:cstheme="majorBidi"/>
                <w:b/>
                <w:bCs/>
                <w:rtl/>
              </w:rPr>
            </w:pPr>
            <w:r w:rsidRPr="005717FB">
              <w:rPr>
                <w:rFonts w:asciiTheme="majorBidi" w:hAnsiTheme="majorBidi" w:cstheme="majorBidi"/>
                <w:rtl/>
              </w:rPr>
              <w:t>مطفأة غاز ثاني أكسيد الكربون</w:t>
            </w:r>
            <w:r w:rsidRPr="005717FB">
              <w:rPr>
                <w:rFonts w:asciiTheme="majorBidi" w:hAnsiTheme="majorBidi" w:cstheme="majorBidi"/>
                <w:lang w:bidi="ar-LB"/>
              </w:rPr>
              <w:t xml:space="preserve">(CO2) </w:t>
            </w:r>
            <w:r w:rsidRPr="005717FB">
              <w:rPr>
                <w:rFonts w:asciiTheme="majorBidi" w:hAnsiTheme="majorBidi" w:cstheme="majorBidi"/>
                <w:rtl/>
              </w:rPr>
              <w:t xml:space="preserve"> </w:t>
            </w:r>
          </w:p>
        </w:tc>
        <w:tc>
          <w:tcPr>
            <w:tcW w:w="7200" w:type="dxa"/>
            <w:shd w:val="clear" w:color="auto" w:fill="D9D9D9" w:themeFill="background1" w:themeFillShade="D9"/>
            <w:vAlign w:val="center"/>
          </w:tcPr>
          <w:p w:rsidR="00AF1147" w:rsidRPr="005717FB" w:rsidRDefault="00AF1147" w:rsidP="00AF1147">
            <w:pPr>
              <w:pStyle w:val="NoSpacing"/>
              <w:bidi/>
              <w:rPr>
                <w:rtl/>
              </w:rPr>
            </w:pPr>
            <w:r w:rsidRPr="005717FB">
              <w:rPr>
                <w:rtl/>
              </w:rPr>
              <w:t>حرائق الوقود والزيوت والشحوم والأصباغ والكهرباء والسوائل سريعة الاشتعال.</w:t>
            </w:r>
          </w:p>
          <w:p w:rsidR="007E5747" w:rsidRPr="005717FB" w:rsidRDefault="007E5747" w:rsidP="000473C0">
            <w:pPr>
              <w:pStyle w:val="NoSpacing"/>
              <w:bidi/>
              <w:rPr>
                <w:b/>
                <w:bCs/>
                <w:rtl/>
              </w:rPr>
            </w:pPr>
            <w:r w:rsidRPr="005717FB">
              <w:rPr>
                <w:rFonts w:asciiTheme="majorBidi" w:eastAsia="Times New Roman" w:hAnsiTheme="majorBidi" w:cstheme="majorBidi"/>
                <w:rtl/>
                <w:lang w:bidi="ar-BH"/>
              </w:rPr>
              <w:t xml:space="preserve">تعمل على </w:t>
            </w:r>
            <w:r w:rsidR="000473C0">
              <w:rPr>
                <w:rFonts w:asciiTheme="majorBidi" w:eastAsia="Times New Roman" w:hAnsiTheme="majorBidi" w:cstheme="majorBidi" w:hint="cs"/>
                <w:rtl/>
                <w:lang w:bidi="ar-BH"/>
              </w:rPr>
              <w:t>عزل الأ</w:t>
            </w:r>
            <w:r w:rsidR="005717FB" w:rsidRPr="005717FB">
              <w:rPr>
                <w:rFonts w:asciiTheme="majorBidi" w:eastAsia="Times New Roman" w:hAnsiTheme="majorBidi" w:cstheme="majorBidi" w:hint="cs"/>
                <w:rtl/>
                <w:lang w:bidi="ar-BH"/>
              </w:rPr>
              <w:t xml:space="preserve">كسيجين عن المواد المشتعلة أي </w:t>
            </w:r>
            <w:r w:rsidRPr="005717FB">
              <w:rPr>
                <w:rFonts w:asciiTheme="majorBidi" w:eastAsia="Times New Roman" w:hAnsiTheme="majorBidi" w:cstheme="majorBidi"/>
                <w:rtl/>
                <w:lang w:bidi="ar-BH"/>
              </w:rPr>
              <w:t>خنق اللهب وتبريد درجة الحرارة</w:t>
            </w:r>
            <w:r w:rsidR="005717FB" w:rsidRPr="005717FB">
              <w:rPr>
                <w:rFonts w:asciiTheme="majorBidi" w:eastAsia="Times New Roman" w:hAnsiTheme="majorBidi" w:cstheme="majorBidi" w:hint="cs"/>
                <w:rtl/>
                <w:lang w:bidi="ar-BH"/>
              </w:rPr>
              <w:t>، ومدة عملها 30 ثانية</w:t>
            </w:r>
            <w:r w:rsidRPr="005717FB">
              <w:rPr>
                <w:rFonts w:asciiTheme="majorBidi" w:eastAsia="Times New Roman" w:hAnsiTheme="majorBidi" w:cstheme="majorBidi"/>
                <w:rtl/>
                <w:lang w:bidi="ar-BH"/>
              </w:rPr>
              <w:t>.</w:t>
            </w:r>
          </w:p>
        </w:tc>
      </w:tr>
      <w:tr w:rsidR="00AF1147" w:rsidRPr="009C444D" w:rsidTr="000473C0">
        <w:trPr>
          <w:trHeight w:val="383"/>
          <w:jc w:val="center"/>
        </w:trPr>
        <w:tc>
          <w:tcPr>
            <w:tcW w:w="3240" w:type="dxa"/>
            <w:tcBorders>
              <w:bottom w:val="single" w:sz="4" w:space="0" w:color="000000" w:themeColor="text1"/>
            </w:tcBorders>
            <w:vAlign w:val="center"/>
          </w:tcPr>
          <w:p w:rsidR="00AF1147" w:rsidRPr="005717FB" w:rsidRDefault="00AF1147" w:rsidP="00AF1147">
            <w:pPr>
              <w:pStyle w:val="NoSpacing"/>
              <w:bidi/>
              <w:rPr>
                <w:rFonts w:ascii="Times New Roman" w:hAnsi="Times New Roman" w:cs="Times New Roman"/>
                <w:b/>
                <w:bCs/>
                <w:rtl/>
              </w:rPr>
            </w:pPr>
            <w:r w:rsidRPr="005717FB">
              <w:rPr>
                <w:rFonts w:ascii="Times New Roman" w:hAnsi="Times New Roman" w:cs="Times New Roman"/>
                <w:rtl/>
              </w:rPr>
              <w:t xml:space="preserve">مطفأة فوم </w:t>
            </w:r>
            <w:r w:rsidRPr="005717FB">
              <w:rPr>
                <w:rFonts w:ascii="Times New Roman" w:hAnsi="Times New Roman" w:cs="Times New Roman"/>
              </w:rPr>
              <w:t>(Foam)</w:t>
            </w:r>
          </w:p>
        </w:tc>
        <w:tc>
          <w:tcPr>
            <w:tcW w:w="7200" w:type="dxa"/>
            <w:tcBorders>
              <w:bottom w:val="single" w:sz="4" w:space="0" w:color="000000" w:themeColor="text1"/>
            </w:tcBorders>
            <w:vAlign w:val="center"/>
          </w:tcPr>
          <w:p w:rsidR="00AF1147" w:rsidRPr="005717FB" w:rsidRDefault="00AF1147" w:rsidP="00702D7B">
            <w:pPr>
              <w:pStyle w:val="NoSpacing"/>
              <w:bidi/>
              <w:rPr>
                <w:rFonts w:ascii="Times New Roman" w:hAnsi="Times New Roman" w:cs="Times New Roman"/>
                <w:rtl/>
              </w:rPr>
            </w:pPr>
            <w:r w:rsidRPr="005717FB">
              <w:rPr>
                <w:rFonts w:ascii="Times New Roman" w:hAnsi="Times New Roman" w:cs="Times New Roman"/>
                <w:rtl/>
              </w:rPr>
              <w:t xml:space="preserve">حرائق المحروقات سائلة، مشتقات البترول </w:t>
            </w:r>
            <w:r w:rsidR="00702D7B">
              <w:rPr>
                <w:rFonts w:ascii="Times New Roman" w:hAnsi="Times New Roman" w:cs="Times New Roman" w:hint="cs"/>
                <w:rtl/>
              </w:rPr>
              <w:t>والنفط</w:t>
            </w:r>
            <w:r w:rsidRPr="005717FB">
              <w:rPr>
                <w:rFonts w:ascii="Times New Roman" w:hAnsi="Times New Roman" w:cs="Times New Roman"/>
                <w:rtl/>
              </w:rPr>
              <w:t>، الزيوت والشحوم والأصباغ، والمواد الصلبة</w:t>
            </w:r>
          </w:p>
        </w:tc>
      </w:tr>
      <w:tr w:rsidR="00AF1147" w:rsidRPr="009C444D" w:rsidTr="000473C0">
        <w:trPr>
          <w:trHeight w:val="440"/>
          <w:jc w:val="center"/>
        </w:trPr>
        <w:tc>
          <w:tcPr>
            <w:tcW w:w="3240" w:type="dxa"/>
            <w:shd w:val="clear" w:color="auto" w:fill="D9D9D9" w:themeFill="background1" w:themeFillShade="D9"/>
            <w:vAlign w:val="center"/>
          </w:tcPr>
          <w:p w:rsidR="00AF1147" w:rsidRPr="005717FB" w:rsidRDefault="00AF1147" w:rsidP="00AF1147">
            <w:pPr>
              <w:pStyle w:val="NoSpacing"/>
              <w:bidi/>
              <w:spacing w:line="276" w:lineRule="auto"/>
              <w:rPr>
                <w:rFonts w:asciiTheme="majorBidi" w:hAnsiTheme="majorBidi" w:cstheme="majorBidi"/>
                <w:color w:val="FF0000"/>
                <w:rtl/>
              </w:rPr>
            </w:pPr>
            <w:r w:rsidRPr="005717FB">
              <w:rPr>
                <w:rFonts w:asciiTheme="majorBidi" w:hAnsiTheme="majorBidi" w:cstheme="majorBidi"/>
                <w:b/>
                <w:bCs/>
                <w:color w:val="FF0000"/>
                <w:rtl/>
              </w:rPr>
              <w:t>مطفأة البودرة</w:t>
            </w:r>
            <w:r w:rsidRPr="005717FB">
              <w:rPr>
                <w:rFonts w:asciiTheme="majorBidi" w:hAnsiTheme="majorBidi" w:cstheme="majorBidi"/>
                <w:b/>
                <w:bCs/>
                <w:color w:val="FF0000"/>
              </w:rPr>
              <w:t xml:space="preserve"> </w:t>
            </w:r>
            <w:r w:rsidRPr="005717FB">
              <w:rPr>
                <w:rFonts w:asciiTheme="majorBidi" w:hAnsiTheme="majorBidi" w:cstheme="majorBidi"/>
                <w:b/>
                <w:bCs/>
                <w:color w:val="FF0000"/>
                <w:lang w:bidi="ar-LB"/>
              </w:rPr>
              <w:t xml:space="preserve">(Powder) </w:t>
            </w:r>
            <w:r w:rsidRPr="005717FB">
              <w:rPr>
                <w:rFonts w:asciiTheme="majorBidi" w:hAnsiTheme="majorBidi" w:cstheme="majorBidi"/>
                <w:b/>
                <w:bCs/>
                <w:color w:val="FF0000"/>
                <w:rtl/>
              </w:rPr>
              <w:t xml:space="preserve">الكيمائية الجافة </w:t>
            </w:r>
          </w:p>
        </w:tc>
        <w:tc>
          <w:tcPr>
            <w:tcW w:w="7200" w:type="dxa"/>
            <w:shd w:val="clear" w:color="auto" w:fill="D9D9D9" w:themeFill="background1" w:themeFillShade="D9"/>
            <w:vAlign w:val="center"/>
          </w:tcPr>
          <w:p w:rsidR="00AF1147" w:rsidRPr="005717FB" w:rsidRDefault="00AF1147" w:rsidP="005717FB">
            <w:pPr>
              <w:pStyle w:val="NoSpacing"/>
              <w:bidi/>
              <w:rPr>
                <w:b/>
                <w:bCs/>
                <w:color w:val="FF0000"/>
                <w:rtl/>
              </w:rPr>
            </w:pPr>
            <w:r w:rsidRPr="005717FB">
              <w:rPr>
                <w:b/>
                <w:bCs/>
                <w:color w:val="FF0000"/>
                <w:rtl/>
              </w:rPr>
              <w:t>جميع أنواع الحرائق</w:t>
            </w:r>
            <w:r w:rsidRPr="005717FB">
              <w:rPr>
                <w:rFonts w:hint="cs"/>
                <w:b/>
                <w:bCs/>
                <w:color w:val="FF0000"/>
                <w:rtl/>
              </w:rPr>
              <w:t xml:space="preserve"> </w:t>
            </w:r>
            <w:r w:rsidRPr="005717FB">
              <w:rPr>
                <w:rFonts w:hint="cs"/>
                <w:rtl/>
              </w:rPr>
              <w:t>(</w:t>
            </w:r>
            <w:r w:rsidR="007E5747" w:rsidRPr="005717FB">
              <w:rPr>
                <w:rFonts w:hint="cs"/>
                <w:rtl/>
              </w:rPr>
              <w:t>وهي الأكثر استعمالاً و</w:t>
            </w:r>
            <w:r w:rsidRPr="005717FB">
              <w:rPr>
                <w:rtl/>
                <w:lang w:bidi="ar-BH"/>
              </w:rPr>
              <w:t xml:space="preserve">تعمل على </w:t>
            </w:r>
            <w:r w:rsidRPr="005717FB">
              <w:rPr>
                <w:rtl/>
              </w:rPr>
              <w:t>عزل سطح المادة المشتعلة</w:t>
            </w:r>
            <w:r w:rsidR="005717FB" w:rsidRPr="005717FB">
              <w:rPr>
                <w:rFonts w:asciiTheme="majorBidi" w:eastAsia="Times New Roman" w:hAnsiTheme="majorBidi" w:cstheme="majorBidi" w:hint="cs"/>
                <w:rtl/>
                <w:lang w:bidi="ar-BH"/>
              </w:rPr>
              <w:t xml:space="preserve"> ومدة عملها 15 ثانية</w:t>
            </w:r>
            <w:r w:rsidRPr="005717FB">
              <w:rPr>
                <w:rFonts w:hint="cs"/>
                <w:rtl/>
              </w:rPr>
              <w:t>)</w:t>
            </w:r>
          </w:p>
        </w:tc>
      </w:tr>
      <w:tr w:rsidR="00AF1147" w:rsidRPr="009C444D" w:rsidTr="000473C0">
        <w:trPr>
          <w:trHeight w:val="395"/>
          <w:jc w:val="center"/>
        </w:trPr>
        <w:tc>
          <w:tcPr>
            <w:tcW w:w="3240" w:type="dxa"/>
            <w:vAlign w:val="center"/>
          </w:tcPr>
          <w:p w:rsidR="00AF1147" w:rsidRPr="005717FB" w:rsidRDefault="00AF1147" w:rsidP="00AF1147">
            <w:pPr>
              <w:pStyle w:val="NoSpacing"/>
              <w:bidi/>
              <w:rPr>
                <w:rFonts w:ascii="Times New Roman" w:hAnsi="Times New Roman" w:cs="Times New Roman"/>
                <w:b/>
                <w:bCs/>
                <w:rtl/>
              </w:rPr>
            </w:pPr>
            <w:r w:rsidRPr="005717FB">
              <w:rPr>
                <w:rFonts w:ascii="Times New Roman" w:hAnsi="Times New Roman" w:cs="Times New Roman"/>
                <w:rtl/>
              </w:rPr>
              <w:t>مطفأة اله</w:t>
            </w:r>
            <w:r w:rsidRPr="005717FB">
              <w:rPr>
                <w:rFonts w:ascii="Times New Roman" w:hAnsi="Times New Roman" w:cs="Times New Roman"/>
                <w:rtl/>
                <w:lang w:bidi="ar-LB"/>
              </w:rPr>
              <w:t>ي</w:t>
            </w:r>
            <w:r w:rsidRPr="005717FB">
              <w:rPr>
                <w:rFonts w:ascii="Times New Roman" w:hAnsi="Times New Roman" w:cs="Times New Roman"/>
                <w:rtl/>
              </w:rPr>
              <w:t xml:space="preserve">لون </w:t>
            </w:r>
            <w:r w:rsidRPr="005717FB">
              <w:rPr>
                <w:rFonts w:ascii="Times New Roman" w:hAnsi="Times New Roman" w:cs="Times New Roman"/>
              </w:rPr>
              <w:t xml:space="preserve"> (</w:t>
            </w:r>
            <w:proofErr w:type="spellStart"/>
            <w:r w:rsidRPr="005717FB">
              <w:rPr>
                <w:rFonts w:ascii="Times New Roman" w:hAnsi="Times New Roman" w:cs="Times New Roman"/>
              </w:rPr>
              <w:t>Halon</w:t>
            </w:r>
            <w:proofErr w:type="spellEnd"/>
            <w:r w:rsidRPr="005717FB">
              <w:rPr>
                <w:rFonts w:ascii="Times New Roman" w:hAnsi="Times New Roman" w:cs="Times New Roman"/>
              </w:rPr>
              <w:t>)</w:t>
            </w:r>
            <w:r w:rsidRPr="005717FB">
              <w:rPr>
                <w:rFonts w:ascii="Times New Roman" w:hAnsi="Times New Roman" w:cs="Times New Roman"/>
                <w:rtl/>
              </w:rPr>
              <w:t>والغازات البديلة</w:t>
            </w:r>
          </w:p>
        </w:tc>
        <w:tc>
          <w:tcPr>
            <w:tcW w:w="7200" w:type="dxa"/>
            <w:vAlign w:val="center"/>
          </w:tcPr>
          <w:p w:rsidR="00AF1147" w:rsidRPr="005717FB" w:rsidRDefault="00AF1147" w:rsidP="00702D7B">
            <w:pPr>
              <w:pStyle w:val="NoSpacing"/>
              <w:bidi/>
              <w:rPr>
                <w:rFonts w:ascii="Times New Roman" w:hAnsi="Times New Roman" w:cs="Times New Roman"/>
                <w:b/>
                <w:bCs/>
                <w:rtl/>
              </w:rPr>
            </w:pPr>
            <w:r w:rsidRPr="005717FB">
              <w:rPr>
                <w:rFonts w:ascii="Times New Roman" w:hAnsi="Times New Roman" w:cs="Times New Roman"/>
                <w:rtl/>
              </w:rPr>
              <w:t xml:space="preserve">جميع أنواع الحرائق، ولكن </w:t>
            </w:r>
            <w:r w:rsidRPr="005717FB">
              <w:rPr>
                <w:rFonts w:ascii="Times New Roman" w:eastAsia="Times New Roman" w:hAnsi="Times New Roman" w:cs="Times New Roman"/>
                <w:rtl/>
              </w:rPr>
              <w:t>الأبخرة الناتجة عنها سامّة وتؤثر على مستخدميها في الأماكن المغلقة.</w:t>
            </w:r>
          </w:p>
        </w:tc>
      </w:tr>
      <w:tr w:rsidR="00AF1147" w:rsidRPr="009C444D" w:rsidTr="000473C0">
        <w:trPr>
          <w:trHeight w:val="2620"/>
          <w:jc w:val="center"/>
        </w:trPr>
        <w:tc>
          <w:tcPr>
            <w:tcW w:w="10440" w:type="dxa"/>
            <w:gridSpan w:val="2"/>
          </w:tcPr>
          <w:p w:rsidR="00AF1147" w:rsidRPr="00AF1147" w:rsidRDefault="00AF1147" w:rsidP="00AF1147">
            <w:pPr>
              <w:pStyle w:val="NoSpacing"/>
              <w:bidi/>
              <w:rPr>
                <w:sz w:val="12"/>
                <w:szCs w:val="12"/>
                <w:lang w:bidi="ar-BH"/>
              </w:rPr>
            </w:pPr>
          </w:p>
          <w:p w:rsidR="00AF1147" w:rsidRPr="00702D7B" w:rsidRDefault="00AF1147" w:rsidP="00702D7B">
            <w:pPr>
              <w:pStyle w:val="NoSpacing"/>
              <w:bidi/>
              <w:spacing w:line="276" w:lineRule="auto"/>
              <w:jc w:val="both"/>
              <w:rPr>
                <w:rFonts w:asciiTheme="majorBidi" w:eastAsia="Times New Roman" w:hAnsiTheme="majorBidi" w:cstheme="majorBidi"/>
                <w:b/>
                <w:bCs/>
                <w:u w:val="single"/>
              </w:rPr>
            </w:pPr>
            <w:r w:rsidRPr="00702D7B">
              <w:rPr>
                <w:rFonts w:asciiTheme="majorBidi" w:eastAsia="Times New Roman" w:hAnsiTheme="majorBidi" w:cstheme="majorBidi"/>
                <w:b/>
                <w:bCs/>
                <w:u w:val="single"/>
                <w:rtl/>
              </w:rPr>
              <w:t xml:space="preserve">مكونات مطفأة الحريق: </w:t>
            </w:r>
          </w:p>
          <w:p w:rsidR="00AF1147" w:rsidRPr="009C444D" w:rsidRDefault="00AF1147" w:rsidP="00AF1147">
            <w:pPr>
              <w:pStyle w:val="ListParagraph"/>
              <w:numPr>
                <w:ilvl w:val="0"/>
                <w:numId w:val="1"/>
              </w:numPr>
              <w:bidi/>
              <w:spacing w:line="276" w:lineRule="auto"/>
              <w:ind w:left="198" w:hanging="180"/>
              <w:rPr>
                <w:rFonts w:asciiTheme="majorBidi" w:hAnsiTheme="majorBidi" w:cstheme="majorBidi"/>
                <w:sz w:val="22"/>
                <w:szCs w:val="22"/>
              </w:rPr>
            </w:pPr>
            <w:r w:rsidRPr="009C444D">
              <w:rPr>
                <w:rFonts w:asciiTheme="majorBidi" w:hAnsiTheme="majorBidi" w:cstheme="majorBidi"/>
                <w:sz w:val="22"/>
                <w:szCs w:val="22"/>
                <w:rtl/>
              </w:rPr>
              <w:t xml:space="preserve">جسم المطفأة: هو الجسم المعدني الذي يحتوي مواد الإطفاء. </w:t>
            </w:r>
          </w:p>
          <w:p w:rsidR="00AF1147" w:rsidRPr="009C444D" w:rsidRDefault="00AF1147" w:rsidP="00AF1147">
            <w:pPr>
              <w:pStyle w:val="ListParagraph"/>
              <w:numPr>
                <w:ilvl w:val="0"/>
                <w:numId w:val="1"/>
              </w:numPr>
              <w:bidi/>
              <w:spacing w:line="276" w:lineRule="auto"/>
              <w:ind w:left="198" w:hanging="180"/>
              <w:rPr>
                <w:rFonts w:asciiTheme="majorBidi" w:hAnsiTheme="majorBidi" w:cstheme="majorBidi"/>
                <w:sz w:val="22"/>
                <w:szCs w:val="22"/>
              </w:rPr>
            </w:pPr>
            <w:r w:rsidRPr="009C444D">
              <w:rPr>
                <w:rFonts w:asciiTheme="majorBidi" w:hAnsiTheme="majorBidi" w:cstheme="majorBidi"/>
                <w:sz w:val="22"/>
                <w:szCs w:val="22"/>
                <w:rtl/>
              </w:rPr>
              <w:t xml:space="preserve">الخرطوم : هو الجزء الذي تمر عبره مواد الإطفاء من جسم المطفأة إلى فوهة القذف. </w:t>
            </w:r>
            <w:r w:rsidRPr="009C444D">
              <w:rPr>
                <w:rFonts w:asciiTheme="majorBidi" w:hAnsiTheme="majorBidi" w:cstheme="majorBidi"/>
                <w:sz w:val="22"/>
                <w:szCs w:val="22"/>
                <w:rtl/>
                <w:lang w:bidi="ar-BH"/>
              </w:rPr>
              <w:t>(قد لا يوجد</w:t>
            </w:r>
            <w:r w:rsidRPr="009C444D">
              <w:rPr>
                <w:rFonts w:asciiTheme="majorBidi" w:hAnsiTheme="majorBidi" w:cstheme="majorBidi"/>
                <w:sz w:val="22"/>
                <w:szCs w:val="22"/>
                <w:rtl/>
              </w:rPr>
              <w:t xml:space="preserve"> خرطوم في المطفآت ذات الأحجام الصغيرة</w:t>
            </w:r>
            <w:r w:rsidRPr="009C444D">
              <w:rPr>
                <w:rFonts w:asciiTheme="majorBidi" w:hAnsiTheme="majorBidi" w:cstheme="majorBidi"/>
                <w:sz w:val="22"/>
                <w:szCs w:val="22"/>
                <w:rtl/>
                <w:lang w:bidi="ar-BH"/>
              </w:rPr>
              <w:t>)</w:t>
            </w:r>
            <w:r w:rsidRPr="009C444D">
              <w:rPr>
                <w:rFonts w:asciiTheme="majorBidi" w:hAnsiTheme="majorBidi" w:cstheme="majorBidi"/>
                <w:sz w:val="22"/>
                <w:szCs w:val="22"/>
                <w:rtl/>
              </w:rPr>
              <w:t>.</w:t>
            </w:r>
          </w:p>
          <w:p w:rsidR="00AF1147" w:rsidRPr="009C444D" w:rsidRDefault="00AF1147" w:rsidP="00AF1147">
            <w:pPr>
              <w:pStyle w:val="ListParagraph"/>
              <w:numPr>
                <w:ilvl w:val="0"/>
                <w:numId w:val="1"/>
              </w:numPr>
              <w:bidi/>
              <w:spacing w:line="276" w:lineRule="auto"/>
              <w:ind w:left="198" w:hanging="180"/>
              <w:rPr>
                <w:rFonts w:asciiTheme="majorBidi" w:hAnsiTheme="majorBidi" w:cstheme="majorBidi"/>
                <w:sz w:val="22"/>
                <w:szCs w:val="22"/>
              </w:rPr>
            </w:pPr>
            <w:r w:rsidRPr="009C444D">
              <w:rPr>
                <w:rFonts w:asciiTheme="majorBidi" w:hAnsiTheme="majorBidi" w:cstheme="majorBidi"/>
                <w:sz w:val="22"/>
                <w:szCs w:val="22"/>
                <w:rtl/>
              </w:rPr>
              <w:t>مسمار الأمان : هو الحلقة المعدنية الخاصة بتثبيت ذراع التشغيل، والمخصصة لمنع انطلاق مواد الإطفاء نتيج</w:t>
            </w:r>
            <w:r w:rsidRPr="009C444D">
              <w:rPr>
                <w:rFonts w:asciiTheme="majorBidi" w:hAnsiTheme="majorBidi" w:cstheme="majorBidi"/>
                <w:sz w:val="22"/>
                <w:szCs w:val="22"/>
                <w:rtl/>
                <w:lang w:bidi="ar-BH"/>
              </w:rPr>
              <w:t xml:space="preserve">ة </w:t>
            </w:r>
            <w:r w:rsidRPr="009C444D">
              <w:rPr>
                <w:rFonts w:asciiTheme="majorBidi" w:hAnsiTheme="majorBidi" w:cstheme="majorBidi"/>
                <w:sz w:val="22"/>
                <w:szCs w:val="22"/>
                <w:rtl/>
              </w:rPr>
              <w:t xml:space="preserve">الضغط الخطأ على ذراع التشغيل.  </w:t>
            </w:r>
          </w:p>
          <w:p w:rsidR="00AF1147" w:rsidRPr="009C444D" w:rsidRDefault="00AF1147" w:rsidP="00AF1147">
            <w:pPr>
              <w:pStyle w:val="ListParagraph"/>
              <w:numPr>
                <w:ilvl w:val="0"/>
                <w:numId w:val="1"/>
              </w:numPr>
              <w:bidi/>
              <w:spacing w:line="276" w:lineRule="auto"/>
              <w:ind w:left="198" w:hanging="180"/>
              <w:rPr>
                <w:rFonts w:asciiTheme="majorBidi" w:hAnsiTheme="majorBidi" w:cstheme="majorBidi"/>
                <w:sz w:val="22"/>
                <w:szCs w:val="22"/>
              </w:rPr>
            </w:pPr>
            <w:r w:rsidRPr="009C444D">
              <w:rPr>
                <w:rFonts w:asciiTheme="majorBidi" w:hAnsiTheme="majorBidi" w:cstheme="majorBidi"/>
                <w:sz w:val="22"/>
                <w:szCs w:val="22"/>
                <w:rtl/>
              </w:rPr>
              <w:t>مقبض الحمل : هو الجزء المعدني الثابت الذي يستخدم لحمل المطفأة</w:t>
            </w:r>
            <w:r w:rsidRPr="009C444D">
              <w:rPr>
                <w:rFonts w:asciiTheme="majorBidi" w:hAnsiTheme="majorBidi" w:cstheme="majorBidi"/>
                <w:sz w:val="22"/>
                <w:szCs w:val="22"/>
                <w:rtl/>
                <w:lang w:bidi="ar-BH"/>
              </w:rPr>
              <w:t>.</w:t>
            </w:r>
            <w:r w:rsidRPr="009C444D">
              <w:rPr>
                <w:rFonts w:asciiTheme="majorBidi" w:hAnsiTheme="majorBidi" w:cstheme="majorBidi"/>
                <w:sz w:val="22"/>
                <w:szCs w:val="22"/>
                <w:rtl/>
              </w:rPr>
              <w:t xml:space="preserve"> </w:t>
            </w:r>
          </w:p>
          <w:p w:rsidR="00AF1147" w:rsidRPr="009C444D" w:rsidRDefault="00AF1147" w:rsidP="00AF1147">
            <w:pPr>
              <w:pStyle w:val="ListParagraph"/>
              <w:numPr>
                <w:ilvl w:val="0"/>
                <w:numId w:val="1"/>
              </w:numPr>
              <w:bidi/>
              <w:spacing w:line="276" w:lineRule="auto"/>
              <w:ind w:left="198" w:hanging="180"/>
              <w:rPr>
                <w:rFonts w:asciiTheme="majorBidi" w:hAnsiTheme="majorBidi" w:cstheme="majorBidi"/>
                <w:sz w:val="22"/>
                <w:szCs w:val="22"/>
              </w:rPr>
            </w:pPr>
            <w:r w:rsidRPr="009C444D">
              <w:rPr>
                <w:rFonts w:asciiTheme="majorBidi" w:hAnsiTheme="majorBidi" w:cstheme="majorBidi"/>
                <w:sz w:val="22"/>
                <w:szCs w:val="22"/>
                <w:rtl/>
              </w:rPr>
              <w:t xml:space="preserve">ذراع التشغيل : هو الجزء المعدني المتحرك الذي يعلو مقبض الحمل، وهو أداة تشغيل المطفأة وإطلاق مواد لإطفاء. </w:t>
            </w:r>
          </w:p>
          <w:p w:rsidR="00AF1147" w:rsidRPr="009C444D" w:rsidRDefault="00AF1147" w:rsidP="00C024CE">
            <w:pPr>
              <w:bidi/>
              <w:rPr>
                <w:rFonts w:asciiTheme="majorBidi" w:hAnsiTheme="majorBidi" w:cstheme="majorBidi"/>
                <w:b/>
                <w:bCs/>
                <w:u w:val="single"/>
                <w:rtl/>
              </w:rPr>
            </w:pPr>
            <w:r w:rsidRPr="009C444D">
              <w:rPr>
                <w:rFonts w:asciiTheme="majorBidi" w:hAnsiTheme="majorBidi" w:cstheme="majorBidi"/>
                <w:rtl/>
              </w:rPr>
              <w:t xml:space="preserve">مؤشر الضغط : هو الجزء الذي يظهر صلاحية المطفأة </w:t>
            </w:r>
            <w:r w:rsidRPr="009C444D">
              <w:rPr>
                <w:rFonts w:asciiTheme="majorBidi" w:hAnsiTheme="majorBidi" w:cstheme="majorBidi"/>
                <w:rtl/>
                <w:lang w:bidi="ar-BH"/>
              </w:rPr>
              <w:t xml:space="preserve">(يلاحظ </w:t>
            </w:r>
            <w:r w:rsidRPr="009C444D">
              <w:rPr>
                <w:rFonts w:asciiTheme="majorBidi" w:hAnsiTheme="majorBidi" w:cstheme="majorBidi"/>
                <w:rtl/>
              </w:rPr>
              <w:t>وجود مؤشر الضغط في جميع المطفآت القياسية عدا مطفأة ثاني أكسيد الكربون التي تختبر صلاحيتها عن طريق الوزن أو الصيانة</w:t>
            </w:r>
            <w:r w:rsidRPr="009C444D">
              <w:rPr>
                <w:rFonts w:asciiTheme="majorBidi" w:hAnsiTheme="majorBidi" w:cstheme="majorBidi"/>
                <w:rtl/>
                <w:lang w:bidi="ar-BH"/>
              </w:rPr>
              <w:t>)</w:t>
            </w:r>
            <w:r w:rsidRPr="009C444D">
              <w:rPr>
                <w:rFonts w:asciiTheme="majorBidi" w:hAnsiTheme="majorBidi" w:cstheme="majorBidi"/>
                <w:rtl/>
              </w:rPr>
              <w:t>.</w:t>
            </w:r>
          </w:p>
        </w:tc>
      </w:tr>
      <w:tr w:rsidR="00AF1147" w:rsidRPr="009C444D" w:rsidTr="00B47E84">
        <w:trPr>
          <w:jc w:val="center"/>
        </w:trPr>
        <w:tc>
          <w:tcPr>
            <w:tcW w:w="10440" w:type="dxa"/>
            <w:gridSpan w:val="2"/>
          </w:tcPr>
          <w:p w:rsidR="00AF1147" w:rsidRPr="00AF1147" w:rsidRDefault="00AF1147" w:rsidP="00AF1147">
            <w:pPr>
              <w:pStyle w:val="NoSpacing"/>
              <w:bidi/>
              <w:rPr>
                <w:rFonts w:asciiTheme="majorBidi" w:hAnsiTheme="majorBidi" w:cstheme="majorBidi"/>
                <w:b/>
                <w:bCs/>
                <w:sz w:val="12"/>
                <w:szCs w:val="12"/>
                <w:u w:val="single"/>
              </w:rPr>
            </w:pPr>
          </w:p>
          <w:p w:rsidR="00AF1147" w:rsidRPr="00702D7B" w:rsidRDefault="00AF1147" w:rsidP="00702D7B">
            <w:pPr>
              <w:pStyle w:val="NoSpacing"/>
              <w:bidi/>
              <w:spacing w:line="276" w:lineRule="auto"/>
              <w:jc w:val="both"/>
              <w:rPr>
                <w:rFonts w:asciiTheme="majorBidi" w:eastAsia="Times New Roman" w:hAnsiTheme="majorBidi" w:cstheme="majorBidi"/>
                <w:b/>
                <w:bCs/>
                <w:u w:val="single"/>
                <w:rtl/>
              </w:rPr>
            </w:pPr>
            <w:r w:rsidRPr="00702D7B">
              <w:rPr>
                <w:rFonts w:asciiTheme="majorBidi" w:eastAsia="Times New Roman" w:hAnsiTheme="majorBidi" w:cstheme="majorBidi"/>
                <w:b/>
                <w:bCs/>
                <w:u w:val="single"/>
                <w:rtl/>
              </w:rPr>
              <w:t>كيفية إستعمال المطفأة (ملاحظة: يجب إجراء المباشرة فوراً بتنفيذ إجراءات الإخلاء في حالات الحرائق الواسعة النطاق وإستعمال المطافئ التي بمتناول الايدي للمساعدة في تنفيذ هذه العملية:</w:t>
            </w:r>
          </w:p>
          <w:p w:rsidR="00AF1147" w:rsidRPr="009C444D" w:rsidRDefault="00AF1147" w:rsidP="00AF1147">
            <w:pPr>
              <w:pStyle w:val="ListParagraph"/>
              <w:numPr>
                <w:ilvl w:val="0"/>
                <w:numId w:val="1"/>
              </w:numPr>
              <w:bidi/>
              <w:spacing w:line="276" w:lineRule="auto"/>
              <w:ind w:left="198" w:hanging="180"/>
              <w:rPr>
                <w:rFonts w:asciiTheme="majorBidi" w:hAnsiTheme="majorBidi" w:cstheme="majorBidi"/>
                <w:sz w:val="22"/>
                <w:szCs w:val="22"/>
              </w:rPr>
            </w:pPr>
            <w:r w:rsidRPr="009C444D">
              <w:rPr>
                <w:rFonts w:asciiTheme="majorBidi" w:hAnsiTheme="majorBidi" w:cstheme="majorBidi"/>
                <w:sz w:val="22"/>
                <w:szCs w:val="22"/>
                <w:rtl/>
              </w:rPr>
              <w:t>إمساك المطفأة جيداً بواسطة مقبض الحمل.  </w:t>
            </w:r>
          </w:p>
          <w:p w:rsidR="00AF1147" w:rsidRPr="009C444D" w:rsidRDefault="00AF1147" w:rsidP="00AF1147">
            <w:pPr>
              <w:pStyle w:val="ListParagraph"/>
              <w:numPr>
                <w:ilvl w:val="0"/>
                <w:numId w:val="1"/>
              </w:numPr>
              <w:bidi/>
              <w:spacing w:line="276" w:lineRule="auto"/>
              <w:ind w:left="198" w:hanging="180"/>
              <w:rPr>
                <w:rFonts w:asciiTheme="majorBidi" w:hAnsiTheme="majorBidi" w:cstheme="majorBidi"/>
                <w:sz w:val="22"/>
                <w:szCs w:val="22"/>
              </w:rPr>
            </w:pPr>
            <w:r w:rsidRPr="009C444D">
              <w:rPr>
                <w:rFonts w:asciiTheme="majorBidi" w:hAnsiTheme="majorBidi" w:cstheme="majorBidi"/>
                <w:sz w:val="22"/>
                <w:szCs w:val="22"/>
                <w:rtl/>
              </w:rPr>
              <w:t>سحب مسمار الأمـــان بالمطفـأة .</w:t>
            </w:r>
          </w:p>
          <w:p w:rsidR="00AF1147" w:rsidRPr="009C444D" w:rsidRDefault="00AF1147" w:rsidP="00AF1147">
            <w:pPr>
              <w:pStyle w:val="ListParagraph"/>
              <w:numPr>
                <w:ilvl w:val="0"/>
                <w:numId w:val="1"/>
              </w:numPr>
              <w:bidi/>
              <w:spacing w:line="276" w:lineRule="auto"/>
              <w:ind w:left="198" w:hanging="180"/>
              <w:rPr>
                <w:rFonts w:asciiTheme="majorBidi" w:hAnsiTheme="majorBidi" w:cstheme="majorBidi"/>
                <w:sz w:val="22"/>
                <w:szCs w:val="22"/>
              </w:rPr>
            </w:pPr>
            <w:r w:rsidRPr="009C444D">
              <w:rPr>
                <w:rFonts w:asciiTheme="majorBidi" w:hAnsiTheme="majorBidi" w:cstheme="majorBidi"/>
                <w:sz w:val="22"/>
                <w:szCs w:val="22"/>
                <w:rtl/>
              </w:rPr>
              <w:t xml:space="preserve">توجيه فوهة المطفأة أو القاذف نحو قاعدة اللهب. </w:t>
            </w:r>
          </w:p>
          <w:p w:rsidR="00AF1147" w:rsidRPr="009C444D" w:rsidRDefault="00AF1147" w:rsidP="00AF1147">
            <w:pPr>
              <w:pStyle w:val="ListParagraph"/>
              <w:numPr>
                <w:ilvl w:val="0"/>
                <w:numId w:val="1"/>
              </w:numPr>
              <w:bidi/>
              <w:spacing w:line="276" w:lineRule="auto"/>
              <w:ind w:left="198" w:hanging="180"/>
              <w:rPr>
                <w:rFonts w:asciiTheme="majorBidi" w:hAnsiTheme="majorBidi" w:cstheme="majorBidi"/>
                <w:sz w:val="22"/>
                <w:szCs w:val="22"/>
              </w:rPr>
            </w:pPr>
            <w:r w:rsidRPr="009C444D">
              <w:rPr>
                <w:rFonts w:asciiTheme="majorBidi" w:hAnsiTheme="majorBidi" w:cstheme="majorBidi"/>
                <w:sz w:val="22"/>
                <w:szCs w:val="22"/>
                <w:rtl/>
              </w:rPr>
              <w:t>الضغط على المقبض أو الذراع لتشغيل المطفـأة.</w:t>
            </w:r>
          </w:p>
          <w:p w:rsidR="00AF1147" w:rsidRPr="009C444D" w:rsidRDefault="00AF1147" w:rsidP="00AF1147">
            <w:pPr>
              <w:pStyle w:val="ListParagraph"/>
              <w:numPr>
                <w:ilvl w:val="0"/>
                <w:numId w:val="1"/>
              </w:numPr>
              <w:bidi/>
              <w:spacing w:line="276" w:lineRule="auto"/>
              <w:ind w:left="198" w:hanging="180"/>
              <w:rPr>
                <w:rFonts w:asciiTheme="majorBidi" w:hAnsiTheme="majorBidi" w:cstheme="majorBidi"/>
                <w:sz w:val="22"/>
                <w:szCs w:val="22"/>
              </w:rPr>
            </w:pPr>
            <w:r w:rsidRPr="009C444D">
              <w:rPr>
                <w:rFonts w:asciiTheme="majorBidi" w:hAnsiTheme="majorBidi" w:cstheme="majorBidi"/>
                <w:sz w:val="22"/>
                <w:szCs w:val="22"/>
                <w:rtl/>
              </w:rPr>
              <w:t>تحريك مواد الإطفاء على قاعدة النار يميناً ويساراً.</w:t>
            </w:r>
          </w:p>
          <w:p w:rsidR="00AF1147" w:rsidRPr="009C444D" w:rsidRDefault="00AF1147" w:rsidP="00AF1147">
            <w:pPr>
              <w:pStyle w:val="ListParagraph"/>
              <w:numPr>
                <w:ilvl w:val="0"/>
                <w:numId w:val="1"/>
              </w:numPr>
              <w:bidi/>
              <w:spacing w:line="276" w:lineRule="auto"/>
              <w:ind w:left="198" w:hanging="180"/>
              <w:rPr>
                <w:rFonts w:asciiTheme="majorBidi" w:hAnsiTheme="majorBidi" w:cstheme="majorBidi"/>
                <w:sz w:val="22"/>
                <w:szCs w:val="22"/>
              </w:rPr>
            </w:pPr>
            <w:r w:rsidRPr="009C444D">
              <w:rPr>
                <w:rFonts w:asciiTheme="majorBidi" w:hAnsiTheme="majorBidi" w:cstheme="majorBidi"/>
                <w:sz w:val="22"/>
                <w:szCs w:val="22"/>
                <w:rtl/>
              </w:rPr>
              <w:t xml:space="preserve">التأكد أن المكان الذي يقف فيه الشخص الذي يستعمل المطفأة لا يشكل خطورة عليه وأن باستطاعته الهرب إذا انتشر الحريق. </w:t>
            </w:r>
          </w:p>
          <w:p w:rsidR="00AF1147" w:rsidRPr="009C444D" w:rsidRDefault="00AF1147" w:rsidP="00AF1147">
            <w:pPr>
              <w:pStyle w:val="ListParagraph"/>
              <w:numPr>
                <w:ilvl w:val="0"/>
                <w:numId w:val="1"/>
              </w:numPr>
              <w:bidi/>
              <w:spacing w:line="276" w:lineRule="auto"/>
              <w:ind w:left="198" w:hanging="180"/>
              <w:rPr>
                <w:rFonts w:asciiTheme="majorBidi" w:hAnsiTheme="majorBidi" w:cstheme="majorBidi"/>
                <w:sz w:val="22"/>
                <w:szCs w:val="22"/>
              </w:rPr>
            </w:pPr>
            <w:r w:rsidRPr="009C444D">
              <w:rPr>
                <w:rFonts w:asciiTheme="majorBidi" w:hAnsiTheme="majorBidi" w:cstheme="majorBidi"/>
                <w:sz w:val="22"/>
                <w:szCs w:val="22"/>
                <w:rtl/>
              </w:rPr>
              <w:t xml:space="preserve">عند استخدام مطفأة الحريق اليدوية في الهواء الطلق يراعى الوقوف مع اتجاه الريح على مسافة </w:t>
            </w:r>
            <w:r w:rsidRPr="009C444D">
              <w:rPr>
                <w:rFonts w:asciiTheme="majorBidi" w:hAnsiTheme="majorBidi" w:cstheme="majorBidi"/>
                <w:sz w:val="22"/>
                <w:szCs w:val="22"/>
              </w:rPr>
              <w:t>2</w:t>
            </w:r>
            <w:r w:rsidRPr="009C444D">
              <w:rPr>
                <w:rFonts w:asciiTheme="majorBidi" w:hAnsiTheme="majorBidi" w:cstheme="majorBidi"/>
                <w:sz w:val="22"/>
                <w:szCs w:val="22"/>
                <w:rtl/>
              </w:rPr>
              <w:t xml:space="preserve"> إلى </w:t>
            </w:r>
            <w:r w:rsidRPr="009C444D">
              <w:rPr>
                <w:rFonts w:asciiTheme="majorBidi" w:hAnsiTheme="majorBidi" w:cstheme="majorBidi"/>
                <w:sz w:val="22"/>
                <w:szCs w:val="22"/>
              </w:rPr>
              <w:t>3</w:t>
            </w:r>
            <w:r w:rsidRPr="009C444D">
              <w:rPr>
                <w:rFonts w:asciiTheme="majorBidi" w:hAnsiTheme="majorBidi" w:cstheme="majorBidi"/>
                <w:sz w:val="22"/>
                <w:szCs w:val="22"/>
                <w:rtl/>
              </w:rPr>
              <w:t xml:space="preserve"> أمتار من النار.</w:t>
            </w:r>
          </w:p>
          <w:p w:rsidR="00AF1147" w:rsidRPr="00AF1147" w:rsidRDefault="00AF1147" w:rsidP="00AF1147">
            <w:pPr>
              <w:pStyle w:val="NoSpacing"/>
              <w:bidi/>
              <w:rPr>
                <w:sz w:val="12"/>
                <w:szCs w:val="12"/>
              </w:rPr>
            </w:pPr>
          </w:p>
          <w:p w:rsidR="00AF1147" w:rsidRPr="009C444D" w:rsidRDefault="00AF1147" w:rsidP="00C024CE">
            <w:pPr>
              <w:pStyle w:val="NoSpacing"/>
              <w:bidi/>
              <w:spacing w:line="276" w:lineRule="auto"/>
              <w:jc w:val="both"/>
              <w:rPr>
                <w:rFonts w:asciiTheme="majorBidi" w:eastAsia="Times New Roman" w:hAnsiTheme="majorBidi" w:cstheme="majorBidi"/>
                <w:b/>
                <w:bCs/>
                <w:u w:val="single"/>
                <w:rtl/>
              </w:rPr>
            </w:pPr>
            <w:r w:rsidRPr="009C444D">
              <w:rPr>
                <w:rFonts w:asciiTheme="majorBidi" w:eastAsia="Times New Roman" w:hAnsiTheme="majorBidi" w:cstheme="majorBidi"/>
                <w:b/>
                <w:bCs/>
                <w:u w:val="single"/>
                <w:rtl/>
              </w:rPr>
              <w:t>كيفية استخدام مط</w:t>
            </w:r>
            <w:r>
              <w:rPr>
                <w:rFonts w:asciiTheme="majorBidi" w:eastAsia="Times New Roman" w:hAnsiTheme="majorBidi" w:cstheme="majorBidi" w:hint="cs"/>
                <w:b/>
                <w:bCs/>
                <w:u w:val="single"/>
                <w:rtl/>
              </w:rPr>
              <w:t>ا</w:t>
            </w:r>
            <w:r w:rsidRPr="009C444D">
              <w:rPr>
                <w:rFonts w:asciiTheme="majorBidi" w:eastAsia="Times New Roman" w:hAnsiTheme="majorBidi" w:cstheme="majorBidi"/>
                <w:b/>
                <w:bCs/>
                <w:u w:val="single"/>
                <w:rtl/>
              </w:rPr>
              <w:t>ف</w:t>
            </w:r>
            <w:r>
              <w:rPr>
                <w:rFonts w:asciiTheme="majorBidi" w:eastAsia="Times New Roman" w:hAnsiTheme="majorBidi" w:cstheme="majorBidi" w:hint="cs"/>
                <w:b/>
                <w:bCs/>
                <w:u w:val="single"/>
                <w:rtl/>
              </w:rPr>
              <w:t>ئ</w:t>
            </w:r>
            <w:r w:rsidRPr="009C444D">
              <w:rPr>
                <w:rFonts w:asciiTheme="majorBidi" w:eastAsia="Times New Roman" w:hAnsiTheme="majorBidi" w:cstheme="majorBidi"/>
                <w:b/>
                <w:bCs/>
                <w:u w:val="single"/>
                <w:rtl/>
              </w:rPr>
              <w:t xml:space="preserve"> الماء</w:t>
            </w:r>
          </w:p>
          <w:p w:rsidR="00AF1147" w:rsidRPr="009C444D" w:rsidRDefault="00AF1147" w:rsidP="00C024CE">
            <w:pPr>
              <w:pStyle w:val="NoSpacing"/>
              <w:bidi/>
              <w:spacing w:line="276" w:lineRule="auto"/>
              <w:jc w:val="both"/>
              <w:rPr>
                <w:rFonts w:asciiTheme="majorBidi" w:eastAsia="Times New Roman" w:hAnsiTheme="majorBidi" w:cstheme="majorBidi"/>
                <w:rtl/>
                <w:lang w:bidi="ar-BH"/>
              </w:rPr>
            </w:pPr>
            <w:r w:rsidRPr="009C444D">
              <w:rPr>
                <w:rFonts w:asciiTheme="majorBidi" w:eastAsia="Times New Roman" w:hAnsiTheme="majorBidi" w:cstheme="majorBidi"/>
                <w:rtl/>
                <w:lang w:bidi="ar-BH"/>
              </w:rPr>
              <w:t>يصوب الماء المندفع من المطفأة إلى أسفل مواقع اللهب ويجرى تغيير الإتجاه في جميـع المساحة المشتعل فيها النار، ويراعى غمر الأجزاء الساخنة بالماء بعد القيام بإطفاء لهب الحريق وفى حالة الحرائق التي تنتشر فى إتجاه عمودي فيجب مكافحة الأجزاء السفلية ثم الإتجاه إلى أعلى.</w:t>
            </w:r>
          </w:p>
          <w:p w:rsidR="00AF1147" w:rsidRPr="009C444D" w:rsidRDefault="00AF1147" w:rsidP="00C024CE">
            <w:pPr>
              <w:pStyle w:val="NoSpacing"/>
              <w:bidi/>
              <w:spacing w:line="276" w:lineRule="auto"/>
              <w:jc w:val="both"/>
              <w:rPr>
                <w:rFonts w:asciiTheme="majorBidi" w:eastAsia="Times New Roman" w:hAnsiTheme="majorBidi" w:cstheme="majorBidi"/>
                <w:b/>
                <w:bCs/>
                <w:sz w:val="12"/>
                <w:szCs w:val="12"/>
                <w:u w:val="single"/>
                <w:rtl/>
              </w:rPr>
            </w:pPr>
          </w:p>
          <w:p w:rsidR="00AF1147" w:rsidRPr="009C444D" w:rsidRDefault="00AF1147" w:rsidP="00C024CE">
            <w:pPr>
              <w:pStyle w:val="NoSpacing"/>
              <w:bidi/>
              <w:spacing w:line="276" w:lineRule="auto"/>
              <w:jc w:val="both"/>
              <w:rPr>
                <w:rFonts w:asciiTheme="majorBidi" w:eastAsia="Times New Roman" w:hAnsiTheme="majorBidi" w:cstheme="majorBidi"/>
                <w:b/>
                <w:bCs/>
                <w:u w:val="single"/>
                <w:rtl/>
              </w:rPr>
            </w:pPr>
            <w:r w:rsidRPr="009C444D">
              <w:rPr>
                <w:rFonts w:asciiTheme="majorBidi" w:eastAsia="Times New Roman" w:hAnsiTheme="majorBidi" w:cstheme="majorBidi"/>
                <w:b/>
                <w:bCs/>
                <w:u w:val="single"/>
                <w:rtl/>
              </w:rPr>
              <w:t>كيفية استخدام المط</w:t>
            </w:r>
            <w:r>
              <w:rPr>
                <w:rFonts w:asciiTheme="majorBidi" w:eastAsia="Times New Roman" w:hAnsiTheme="majorBidi" w:cstheme="majorBidi" w:hint="cs"/>
                <w:b/>
                <w:bCs/>
                <w:u w:val="single"/>
                <w:rtl/>
              </w:rPr>
              <w:t>ا</w:t>
            </w:r>
            <w:r w:rsidRPr="009C444D">
              <w:rPr>
                <w:rFonts w:asciiTheme="majorBidi" w:eastAsia="Times New Roman" w:hAnsiTheme="majorBidi" w:cstheme="majorBidi"/>
                <w:b/>
                <w:bCs/>
                <w:u w:val="single"/>
                <w:rtl/>
              </w:rPr>
              <w:t>ف</w:t>
            </w:r>
            <w:r>
              <w:rPr>
                <w:rFonts w:asciiTheme="majorBidi" w:eastAsia="Times New Roman" w:hAnsiTheme="majorBidi" w:cstheme="majorBidi" w:hint="cs"/>
                <w:b/>
                <w:bCs/>
                <w:u w:val="single"/>
                <w:rtl/>
              </w:rPr>
              <w:t>ئ</w:t>
            </w:r>
            <w:r w:rsidRPr="009C444D">
              <w:rPr>
                <w:rFonts w:asciiTheme="majorBidi" w:eastAsia="Times New Roman" w:hAnsiTheme="majorBidi" w:cstheme="majorBidi"/>
                <w:b/>
                <w:bCs/>
                <w:u w:val="single"/>
                <w:rtl/>
              </w:rPr>
              <w:t xml:space="preserve"> الرغوية</w:t>
            </w:r>
          </w:p>
          <w:p w:rsidR="00AF1147" w:rsidRPr="009C444D" w:rsidRDefault="00AF1147" w:rsidP="00C024CE">
            <w:pPr>
              <w:pStyle w:val="NoSpacing"/>
              <w:bidi/>
              <w:spacing w:line="276" w:lineRule="auto"/>
              <w:jc w:val="both"/>
              <w:rPr>
                <w:rFonts w:asciiTheme="majorBidi" w:eastAsia="Times New Roman" w:hAnsiTheme="majorBidi" w:cstheme="majorBidi"/>
                <w:rtl/>
                <w:lang w:bidi="ar-BH"/>
              </w:rPr>
            </w:pPr>
            <w:r w:rsidRPr="009C444D">
              <w:rPr>
                <w:rFonts w:asciiTheme="majorBidi" w:eastAsia="Times New Roman" w:hAnsiTheme="majorBidi" w:cstheme="majorBidi"/>
                <w:rtl/>
                <w:lang w:bidi="ar-BH"/>
              </w:rPr>
              <w:t>في حالة وجود سائل مشتعل داخل إناء يراعى توجيه الرغاوى إلى الجدار الداخلي للوعاء فوق مستوى السائل حتى يمكن للرغاوى أن تتكون وتنتشر فـوق سطح السائل وعندما يكون ذلك متعذراً فإنه في الإمكان أن تلقى الرغاوى أعلى موقع النيران بحيث يمكنها السقوط فوق سطح السائل حيث تستقر وتكون طبقة متماسكة، ويراعى عدم توجيه الرغاوى مباشرة على سطح السائل لأن ذلك يجعل الرغاوى تندفع إلى أسفل سطح السائل المشتعل حيث تفقد الكثير من خواصها المؤثرة هذا بالإضافة إلى احتمال تناثر السائل المشتعل خارج الإناء .</w:t>
            </w:r>
          </w:p>
          <w:p w:rsidR="00AF1147" w:rsidRPr="009C444D" w:rsidRDefault="00AF1147" w:rsidP="00C024CE">
            <w:pPr>
              <w:pStyle w:val="NoSpacing"/>
              <w:bidi/>
              <w:spacing w:line="276" w:lineRule="auto"/>
              <w:jc w:val="both"/>
              <w:rPr>
                <w:rFonts w:asciiTheme="majorBidi" w:eastAsia="Times New Roman" w:hAnsiTheme="majorBidi" w:cstheme="majorBidi"/>
                <w:b/>
                <w:bCs/>
                <w:u w:val="single"/>
                <w:rtl/>
              </w:rPr>
            </w:pPr>
            <w:r w:rsidRPr="009C444D">
              <w:rPr>
                <w:rFonts w:asciiTheme="majorBidi" w:eastAsia="Times New Roman" w:hAnsiTheme="majorBidi" w:cstheme="majorBidi"/>
                <w:sz w:val="12"/>
                <w:szCs w:val="12"/>
                <w:rtl/>
                <w:lang w:bidi="ar-BH"/>
              </w:rPr>
              <w:br/>
            </w:r>
            <w:r w:rsidRPr="009C444D">
              <w:rPr>
                <w:rFonts w:asciiTheme="majorBidi" w:eastAsia="Times New Roman" w:hAnsiTheme="majorBidi" w:cstheme="majorBidi"/>
                <w:b/>
                <w:bCs/>
                <w:u w:val="single"/>
                <w:rtl/>
              </w:rPr>
              <w:t>كيفية استخدام مط</w:t>
            </w:r>
            <w:r>
              <w:rPr>
                <w:rFonts w:asciiTheme="majorBidi" w:eastAsia="Times New Roman" w:hAnsiTheme="majorBidi" w:cstheme="majorBidi" w:hint="cs"/>
                <w:b/>
                <w:bCs/>
                <w:u w:val="single"/>
                <w:rtl/>
              </w:rPr>
              <w:t>ا</w:t>
            </w:r>
            <w:r w:rsidRPr="009C444D">
              <w:rPr>
                <w:rFonts w:asciiTheme="majorBidi" w:eastAsia="Times New Roman" w:hAnsiTheme="majorBidi" w:cstheme="majorBidi"/>
                <w:b/>
                <w:bCs/>
                <w:u w:val="single"/>
                <w:rtl/>
              </w:rPr>
              <w:t>ف</w:t>
            </w:r>
            <w:r>
              <w:rPr>
                <w:rFonts w:asciiTheme="majorBidi" w:eastAsia="Times New Roman" w:hAnsiTheme="majorBidi" w:cstheme="majorBidi" w:hint="cs"/>
                <w:b/>
                <w:bCs/>
                <w:u w:val="single"/>
                <w:rtl/>
              </w:rPr>
              <w:t>ئ</w:t>
            </w:r>
            <w:r w:rsidRPr="009C444D">
              <w:rPr>
                <w:rFonts w:asciiTheme="majorBidi" w:eastAsia="Times New Roman" w:hAnsiTheme="majorBidi" w:cstheme="majorBidi"/>
                <w:b/>
                <w:bCs/>
                <w:u w:val="single"/>
                <w:rtl/>
              </w:rPr>
              <w:t xml:space="preserve"> ال</w:t>
            </w:r>
            <w:r>
              <w:rPr>
                <w:rFonts w:asciiTheme="majorBidi" w:eastAsia="Times New Roman" w:hAnsiTheme="majorBidi" w:cstheme="majorBidi" w:hint="cs"/>
                <w:b/>
                <w:bCs/>
                <w:u w:val="single"/>
                <w:rtl/>
              </w:rPr>
              <w:t>ب</w:t>
            </w:r>
            <w:r w:rsidRPr="009C444D">
              <w:rPr>
                <w:rFonts w:asciiTheme="majorBidi" w:eastAsia="Times New Roman" w:hAnsiTheme="majorBidi" w:cstheme="majorBidi"/>
                <w:b/>
                <w:bCs/>
                <w:u w:val="single"/>
                <w:rtl/>
              </w:rPr>
              <w:t>ودرة وثاني أكسيد الكربون وأبخرة السوائل المخمدة</w:t>
            </w:r>
          </w:p>
          <w:p w:rsidR="00AF1147" w:rsidRPr="009C444D" w:rsidRDefault="00AF1147" w:rsidP="00702D7B">
            <w:pPr>
              <w:pStyle w:val="NoSpacing"/>
              <w:bidi/>
              <w:spacing w:line="276" w:lineRule="auto"/>
              <w:jc w:val="both"/>
              <w:rPr>
                <w:rFonts w:asciiTheme="majorBidi" w:hAnsiTheme="majorBidi" w:cstheme="majorBidi"/>
                <w:rtl/>
                <w:lang w:val="en-GB" w:bidi="ar-LB"/>
              </w:rPr>
            </w:pPr>
            <w:r w:rsidRPr="009C444D">
              <w:rPr>
                <w:rFonts w:asciiTheme="majorBidi" w:eastAsia="Times New Roman" w:hAnsiTheme="majorBidi" w:cstheme="majorBidi"/>
                <w:rtl/>
                <w:lang w:bidi="ar-BH"/>
              </w:rPr>
              <w:t>في حالة حدوث حرائق بعبوات تحوي سوائل قابلة للا</w:t>
            </w:r>
            <w:r w:rsidR="00702D7B">
              <w:rPr>
                <w:rFonts w:asciiTheme="majorBidi" w:eastAsia="Times New Roman" w:hAnsiTheme="majorBidi" w:cstheme="majorBidi" w:hint="cs"/>
                <w:rtl/>
                <w:lang w:bidi="ar-BH"/>
              </w:rPr>
              <w:t>شتعال</w:t>
            </w:r>
            <w:r w:rsidRPr="009C444D">
              <w:rPr>
                <w:rFonts w:asciiTheme="majorBidi" w:eastAsia="Times New Roman" w:hAnsiTheme="majorBidi" w:cstheme="majorBidi"/>
                <w:rtl/>
                <w:lang w:bidi="ar-BH"/>
              </w:rPr>
              <w:t xml:space="preserve"> أو عندما تنسكب هذه السوائل فوق الأرضيات يراعى توجيه المطفأة (البودرة- ثاني أكسيد الكربون- أبخرة السوائل المخمدة) تجاه أقرب طرف للنيران ثم تجرى عملية كسح سريعة في إتجاه أبعد طرف وتعاد هذه الحركة حتى يتم إطفاء الحـريق، أما إذا كان الحريق فى سائل يتساقط من مستوى مرتفع فيجب توجيه المطفأة إلى أسفل نقطة ثم تحريكها بسرعة إلى أعلى. وعند حدوث حريق بأجهزة وتركيبات كهربائية توج</w:t>
            </w:r>
            <w:r w:rsidR="00702D7B">
              <w:rPr>
                <w:rFonts w:asciiTheme="majorBidi" w:eastAsia="Times New Roman" w:hAnsiTheme="majorBidi" w:cstheme="majorBidi" w:hint="cs"/>
                <w:rtl/>
                <w:lang w:bidi="ar-BH"/>
              </w:rPr>
              <w:t>ّ</w:t>
            </w:r>
            <w:r w:rsidRPr="009C444D">
              <w:rPr>
                <w:rFonts w:asciiTheme="majorBidi" w:eastAsia="Times New Roman" w:hAnsiTheme="majorBidi" w:cstheme="majorBidi"/>
                <w:rtl/>
                <w:lang w:bidi="ar-BH"/>
              </w:rPr>
              <w:t xml:space="preserve">ه المطفأة في إتجاه مستقيم ناحية الحريق، وعندما تكون التجهيزات الكهربائية مغلقة داخل جهاز </w:t>
            </w:r>
            <w:r w:rsidR="00702D7B">
              <w:rPr>
                <w:rFonts w:asciiTheme="majorBidi" w:eastAsia="Times New Roman" w:hAnsiTheme="majorBidi" w:cstheme="majorBidi" w:hint="cs"/>
                <w:rtl/>
                <w:lang w:bidi="ar-BH"/>
              </w:rPr>
              <w:t xml:space="preserve">يتمّ </w:t>
            </w:r>
            <w:r w:rsidR="00702D7B">
              <w:rPr>
                <w:rFonts w:asciiTheme="majorBidi" w:eastAsia="Times New Roman" w:hAnsiTheme="majorBidi" w:cstheme="majorBidi"/>
                <w:rtl/>
                <w:lang w:bidi="ar-BH"/>
              </w:rPr>
              <w:t>تصو</w:t>
            </w:r>
            <w:r w:rsidR="00702D7B">
              <w:rPr>
                <w:rFonts w:asciiTheme="majorBidi" w:eastAsia="Times New Roman" w:hAnsiTheme="majorBidi" w:cstheme="majorBidi" w:hint="cs"/>
                <w:rtl/>
                <w:lang w:bidi="ar-BH"/>
              </w:rPr>
              <w:t>ي</w:t>
            </w:r>
            <w:r w:rsidRPr="009C444D">
              <w:rPr>
                <w:rFonts w:asciiTheme="majorBidi" w:eastAsia="Times New Roman" w:hAnsiTheme="majorBidi" w:cstheme="majorBidi"/>
                <w:rtl/>
                <w:lang w:bidi="ar-BH"/>
              </w:rPr>
              <w:t>ب المطفأة في إتجاه الفتحات الموجودة بجسم الغلاف حتى يمكن نفاذها إلى الداخل.</w:t>
            </w:r>
          </w:p>
        </w:tc>
      </w:tr>
    </w:tbl>
    <w:p w:rsidR="00702D7B" w:rsidRPr="00702D7B" w:rsidRDefault="00702D7B" w:rsidP="00702D7B">
      <w:pPr>
        <w:bidi/>
        <w:rPr>
          <w:sz w:val="4"/>
          <w:szCs w:val="4"/>
        </w:rPr>
      </w:pPr>
    </w:p>
    <w:sectPr w:rsidR="00702D7B" w:rsidRPr="00702D7B" w:rsidSect="000473C0">
      <w:headerReference w:type="even" r:id="rId7"/>
      <w:headerReference w:type="default" r:id="rId8"/>
      <w:footerReference w:type="even" r:id="rId9"/>
      <w:footerReference w:type="default" r:id="rId10"/>
      <w:headerReference w:type="first" r:id="rId11"/>
      <w:footerReference w:type="first" r:id="rId12"/>
      <w:pgSz w:w="12240" w:h="15840" w:code="1"/>
      <w:pgMar w:top="619" w:right="720" w:bottom="360" w:left="720" w:header="187"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73C0" w:rsidRDefault="000473C0" w:rsidP="000473C0">
      <w:pPr>
        <w:spacing w:after="0" w:line="240" w:lineRule="auto"/>
      </w:pPr>
      <w:r>
        <w:separator/>
      </w:r>
    </w:p>
  </w:endnote>
  <w:endnote w:type="continuationSeparator" w:id="0">
    <w:p w:rsidR="000473C0" w:rsidRDefault="000473C0" w:rsidP="000473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altName w:val="Arial Narrow"/>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493" w:rsidRDefault="002C449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493" w:rsidRDefault="002C449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493" w:rsidRDefault="002C449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73C0" w:rsidRDefault="000473C0" w:rsidP="000473C0">
      <w:pPr>
        <w:spacing w:after="0" w:line="240" w:lineRule="auto"/>
      </w:pPr>
      <w:r>
        <w:separator/>
      </w:r>
    </w:p>
  </w:footnote>
  <w:footnote w:type="continuationSeparator" w:id="0">
    <w:p w:rsidR="000473C0" w:rsidRDefault="000473C0" w:rsidP="000473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493" w:rsidRDefault="002C449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bidiVisual/>
      <w:tblW w:w="10371" w:type="dxa"/>
      <w:jc w:val="center"/>
      <w:tblInd w:w="-68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2493"/>
      <w:gridCol w:w="5744"/>
      <w:gridCol w:w="2134"/>
    </w:tblGrid>
    <w:tr w:rsidR="000473C0" w:rsidTr="000473C0">
      <w:trPr>
        <w:trHeight w:val="360"/>
        <w:jc w:val="center"/>
      </w:trPr>
      <w:tc>
        <w:tcPr>
          <w:tcW w:w="2493" w:type="dxa"/>
          <w:vMerge w:val="restart"/>
          <w:tcBorders>
            <w:top w:val="thinThickSmallGap" w:sz="24" w:space="0" w:color="auto"/>
            <w:left w:val="thinThickSmallGap" w:sz="24" w:space="0" w:color="auto"/>
            <w:bottom w:val="thinThickSmallGap" w:sz="24" w:space="0" w:color="auto"/>
            <w:right w:val="thinThickSmallGap" w:sz="24" w:space="0" w:color="auto"/>
          </w:tcBorders>
          <w:hideMark/>
        </w:tcPr>
        <w:p w:rsidR="000473C0" w:rsidRDefault="000473C0" w:rsidP="00F469A6">
          <w:pPr>
            <w:pStyle w:val="NoSpacing"/>
            <w:bidi/>
            <w:spacing w:line="276" w:lineRule="auto"/>
            <w:jc w:val="both"/>
            <w:rPr>
              <w:rFonts w:ascii="Times New Roman" w:eastAsia="Calibri" w:hAnsi="Times New Roman" w:cs="Times New Roman"/>
              <w:sz w:val="24"/>
              <w:szCs w:val="24"/>
              <w:lang w:bidi="ar-LB"/>
            </w:rPr>
          </w:pPr>
          <w:r>
            <w:rPr>
              <w:noProof/>
            </w:rPr>
            <w:drawing>
              <wp:inline distT="0" distB="0" distL="0" distR="0">
                <wp:extent cx="1019175" cy="786052"/>
                <wp:effectExtent l="19050" t="0" r="9525" b="0"/>
                <wp:docPr id="11"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MOH Arabic Logo + PHC.jpg"/>
                        <pic:cNvPicPr>
                          <a:picLocks noChangeAspect="1" noChangeArrowheads="1"/>
                        </pic:cNvPicPr>
                      </pic:nvPicPr>
                      <pic:blipFill>
                        <a:blip r:embed="rId1" cstate="print"/>
                        <a:srcRect/>
                        <a:stretch>
                          <a:fillRect/>
                        </a:stretch>
                      </pic:blipFill>
                      <pic:spPr bwMode="auto">
                        <a:xfrm>
                          <a:off x="0" y="0"/>
                          <a:ext cx="1019175" cy="786052"/>
                        </a:xfrm>
                        <a:prstGeom prst="rect">
                          <a:avLst/>
                        </a:prstGeom>
                        <a:noFill/>
                        <a:ln w="9525">
                          <a:noFill/>
                          <a:miter lim="800000"/>
                          <a:headEnd/>
                          <a:tailEnd/>
                        </a:ln>
                      </pic:spPr>
                    </pic:pic>
                  </a:graphicData>
                </a:graphic>
              </wp:inline>
            </w:drawing>
          </w: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0473C0" w:rsidRDefault="000473C0" w:rsidP="00F469A6">
          <w:pPr>
            <w:pStyle w:val="NoSpacing"/>
            <w:bidi/>
            <w:spacing w:line="276" w:lineRule="auto"/>
            <w:jc w:val="center"/>
            <w:rPr>
              <w:rFonts w:asciiTheme="majorBidi" w:hAnsiTheme="majorBidi" w:cstheme="majorBidi"/>
              <w:b/>
              <w:bCs/>
              <w:sz w:val="32"/>
              <w:szCs w:val="32"/>
            </w:rPr>
          </w:pPr>
          <w:r>
            <w:rPr>
              <w:rFonts w:ascii="Times New Roman" w:eastAsia="Calibri" w:hAnsi="Times New Roman" w:cs="Times New Roman"/>
              <w:sz w:val="24"/>
              <w:szCs w:val="24"/>
              <w:rtl/>
            </w:rPr>
            <w:t>مراكز الرعاية الصحية الأولية</w:t>
          </w:r>
        </w:p>
      </w:tc>
      <w:tc>
        <w:tcPr>
          <w:tcW w:w="2134" w:type="dxa"/>
          <w:vMerge w:val="restart"/>
          <w:tcBorders>
            <w:top w:val="thinThickSmallGap" w:sz="24" w:space="0" w:color="auto"/>
            <w:left w:val="thinThickSmallGap" w:sz="24" w:space="0" w:color="auto"/>
            <w:bottom w:val="thinThickSmallGap" w:sz="24" w:space="0" w:color="auto"/>
            <w:right w:val="thinThickSmallGap" w:sz="24" w:space="0" w:color="auto"/>
          </w:tcBorders>
        </w:tcPr>
        <w:p w:rsidR="000473C0" w:rsidRDefault="000473C0" w:rsidP="00F469A6">
          <w:pPr>
            <w:pStyle w:val="NoSpacing"/>
            <w:bidi/>
            <w:spacing w:line="276" w:lineRule="auto"/>
            <w:jc w:val="both"/>
            <w:rPr>
              <w:rFonts w:ascii="Times New Roman" w:eastAsia="Calibri" w:hAnsi="Times New Roman" w:cs="Times New Roman"/>
              <w:sz w:val="24"/>
              <w:szCs w:val="24"/>
            </w:rPr>
          </w:pPr>
        </w:p>
      </w:tc>
    </w:tr>
    <w:tr w:rsidR="000473C0" w:rsidTr="000473C0">
      <w:trPr>
        <w:trHeight w:val="270"/>
        <w:jc w:val="center"/>
      </w:trPr>
      <w:tc>
        <w:tcPr>
          <w:tcW w:w="2493" w:type="dxa"/>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0473C0" w:rsidRDefault="000473C0" w:rsidP="00F469A6">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0473C0" w:rsidRPr="000473C0" w:rsidRDefault="000473C0" w:rsidP="00F469A6">
          <w:pPr>
            <w:pStyle w:val="NoSpacing"/>
            <w:bidi/>
            <w:spacing w:line="276" w:lineRule="auto"/>
            <w:jc w:val="center"/>
            <w:rPr>
              <w:rFonts w:asciiTheme="majorBidi" w:hAnsiTheme="majorBidi" w:cstheme="majorBidi"/>
              <w:b/>
              <w:bCs/>
              <w:sz w:val="28"/>
              <w:szCs w:val="28"/>
              <w:rtl/>
              <w:lang w:bidi="ar-LB"/>
            </w:rPr>
          </w:pPr>
          <w:r w:rsidRPr="000473C0">
            <w:rPr>
              <w:rFonts w:asciiTheme="majorBidi" w:hAnsiTheme="majorBidi" w:cstheme="majorBidi" w:hint="cs"/>
              <w:b/>
              <w:bCs/>
              <w:sz w:val="28"/>
              <w:szCs w:val="28"/>
              <w:rtl/>
              <w:lang w:bidi="ar-LB"/>
            </w:rPr>
            <w:t>مطافئ الحريق</w:t>
          </w:r>
        </w:p>
      </w:tc>
      <w:tc>
        <w:tcPr>
          <w:tcW w:w="2134" w:type="dxa"/>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0473C0" w:rsidRDefault="000473C0" w:rsidP="00F469A6">
          <w:pPr>
            <w:spacing w:after="0" w:line="240" w:lineRule="auto"/>
            <w:rPr>
              <w:rFonts w:ascii="Times New Roman" w:eastAsia="Calibri" w:hAnsi="Times New Roman" w:cs="Times New Roman"/>
              <w:sz w:val="24"/>
              <w:szCs w:val="24"/>
            </w:rPr>
          </w:pPr>
        </w:p>
      </w:tc>
    </w:tr>
    <w:tr w:rsidR="000473C0" w:rsidTr="000473C0">
      <w:trPr>
        <w:trHeight w:val="120"/>
        <w:jc w:val="center"/>
      </w:trPr>
      <w:tc>
        <w:tcPr>
          <w:tcW w:w="2493" w:type="dxa"/>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0473C0" w:rsidRDefault="000473C0" w:rsidP="00F469A6">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hideMark/>
        </w:tcPr>
        <w:p w:rsidR="000473C0" w:rsidRDefault="000473C0" w:rsidP="00F469A6">
          <w:pPr>
            <w:pStyle w:val="NoSpacing"/>
            <w:bidi/>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tl/>
            </w:rPr>
            <w:t>الرمز:</w:t>
          </w:r>
          <w:r w:rsidR="002C4493">
            <w:rPr>
              <w:rFonts w:ascii="Times New Roman" w:eastAsia="Calibri" w:hAnsi="Times New Roman" w:cs="Times New Roman"/>
              <w:sz w:val="24"/>
              <w:szCs w:val="24"/>
            </w:rPr>
            <w:t>SAF.PP.0</w:t>
          </w:r>
          <w:r>
            <w:rPr>
              <w:rFonts w:ascii="Times New Roman" w:eastAsia="Calibri" w:hAnsi="Times New Roman" w:cs="Times New Roman"/>
              <w:sz w:val="24"/>
              <w:szCs w:val="24"/>
            </w:rPr>
            <w:t xml:space="preserve">4.A1 </w:t>
          </w:r>
        </w:p>
      </w:tc>
      <w:tc>
        <w:tcPr>
          <w:tcW w:w="2134" w:type="dxa"/>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0473C0" w:rsidRDefault="000473C0" w:rsidP="00F469A6">
          <w:pPr>
            <w:spacing w:after="0" w:line="240" w:lineRule="auto"/>
            <w:rPr>
              <w:rFonts w:ascii="Times New Roman" w:eastAsia="Calibri" w:hAnsi="Times New Roman" w:cs="Times New Roman"/>
              <w:sz w:val="24"/>
              <w:szCs w:val="24"/>
            </w:rPr>
          </w:pPr>
        </w:p>
      </w:tc>
    </w:tr>
  </w:tbl>
  <w:p w:rsidR="000473C0" w:rsidRPr="000473C0" w:rsidRDefault="000473C0" w:rsidP="000473C0">
    <w:pPr>
      <w:pStyle w:val="Header"/>
      <w:rPr>
        <w:sz w:val="2"/>
        <w:szCs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493" w:rsidRDefault="002C449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596345"/>
    <w:multiLevelType w:val="hybridMultilevel"/>
    <w:tmpl w:val="3C1664C2"/>
    <w:lvl w:ilvl="0" w:tplc="D95ACE3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rsids>
    <w:rsidRoot w:val="00AF1147"/>
    <w:rsid w:val="00015AED"/>
    <w:rsid w:val="000473C0"/>
    <w:rsid w:val="000F1C24"/>
    <w:rsid w:val="002C4493"/>
    <w:rsid w:val="00387CF1"/>
    <w:rsid w:val="005717FB"/>
    <w:rsid w:val="00702D7B"/>
    <w:rsid w:val="007E5747"/>
    <w:rsid w:val="00AF1147"/>
    <w:rsid w:val="00B47E84"/>
    <w:rsid w:val="00C52813"/>
    <w:rsid w:val="00D02A2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1147"/>
    <w:pPr>
      <w:spacing w:after="20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F1147"/>
    <w:pPr>
      <w:spacing w:line="240" w:lineRule="auto"/>
    </w:pPr>
  </w:style>
  <w:style w:type="paragraph" w:styleId="ListParagraph">
    <w:name w:val="List Paragraph"/>
    <w:basedOn w:val="Normal"/>
    <w:uiPriority w:val="34"/>
    <w:qFormat/>
    <w:rsid w:val="00AF1147"/>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59"/>
    <w:rsid w:val="00AF1147"/>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0473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73C0"/>
  </w:style>
  <w:style w:type="paragraph" w:styleId="Footer">
    <w:name w:val="footer"/>
    <w:basedOn w:val="Normal"/>
    <w:link w:val="FooterChar"/>
    <w:uiPriority w:val="99"/>
    <w:semiHidden/>
    <w:unhideWhenUsed/>
    <w:rsid w:val="000473C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473C0"/>
  </w:style>
  <w:style w:type="paragraph" w:styleId="BalloonText">
    <w:name w:val="Balloon Text"/>
    <w:basedOn w:val="Normal"/>
    <w:link w:val="BalloonTextChar"/>
    <w:uiPriority w:val="99"/>
    <w:semiHidden/>
    <w:unhideWhenUsed/>
    <w:rsid w:val="000473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73C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561</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Lakkis</dc:creator>
  <cp:lastModifiedBy>Lakkis</cp:lastModifiedBy>
  <cp:revision>7</cp:revision>
  <dcterms:created xsi:type="dcterms:W3CDTF">2016-01-06T01:01:00Z</dcterms:created>
  <dcterms:modified xsi:type="dcterms:W3CDTF">2016-06-24T20:55:00Z</dcterms:modified>
</cp:coreProperties>
</file>